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AFA" w:rsidRPr="00EB1AFA" w:rsidRDefault="00EB1AFA" w:rsidP="00EB1AFA">
      <w:pPr>
        <w:tabs>
          <w:tab w:val="left" w:pos="945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B1AFA">
        <w:rPr>
          <w:rFonts w:ascii="Times New Roman" w:eastAsia="Calibri" w:hAnsi="Times New Roman" w:cs="Times New Roman"/>
          <w:b/>
          <w:sz w:val="24"/>
          <w:szCs w:val="24"/>
        </w:rPr>
        <w:t>Практическая работа №</w:t>
      </w:r>
      <w:r>
        <w:rPr>
          <w:rFonts w:ascii="Times New Roman" w:eastAsia="Calibri" w:hAnsi="Times New Roman" w:cs="Times New Roman"/>
          <w:b/>
          <w:sz w:val="24"/>
          <w:szCs w:val="24"/>
        </w:rPr>
        <w:t>6</w:t>
      </w:r>
    </w:p>
    <w:p w:rsidR="00EB1AFA" w:rsidRPr="00EB1AFA" w:rsidRDefault="00EB1AFA" w:rsidP="00EB1AFA">
      <w:pPr>
        <w:tabs>
          <w:tab w:val="left" w:pos="945"/>
        </w:tabs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B1AFA">
        <w:rPr>
          <w:rFonts w:ascii="Times New Roman" w:eastAsia="Calibri" w:hAnsi="Times New Roman" w:cs="Times New Roman"/>
          <w:b/>
          <w:bCs/>
          <w:sz w:val="24"/>
          <w:szCs w:val="24"/>
        </w:rPr>
        <w:t>АНАЛИЗ КЛАССИФИКАЦИИ СТРЕЛОВЫХ САМОХОДНЫХ КРАНОВ И ИДЕНТИФИКАЦИЯ МОДЕЛЕЙ. ИСПОЛЬЗОВАНИЕ КЛАССИФИКАЦИИ.</w:t>
      </w:r>
    </w:p>
    <w:p w:rsidR="004770BD" w:rsidRDefault="00EB1AFA" w:rsidP="00EB1A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1AFA">
        <w:rPr>
          <w:rFonts w:ascii="Times New Roman" w:eastAsia="Calibri" w:hAnsi="Times New Roman" w:cs="Times New Roman"/>
          <w:b/>
          <w:sz w:val="24"/>
          <w:szCs w:val="24"/>
        </w:rPr>
        <w:t>Задание 1:</w:t>
      </w:r>
      <w:r w:rsidRPr="00EB1AFA">
        <w:rPr>
          <w:rFonts w:ascii="Times New Roman" w:eastAsia="Calibri" w:hAnsi="Times New Roman" w:cs="Times New Roman"/>
          <w:sz w:val="24"/>
          <w:szCs w:val="24"/>
        </w:rPr>
        <w:t xml:space="preserve"> установить </w:t>
      </w:r>
      <w:hyperlink r:id="rId4" w:history="1">
        <w:r w:rsidRPr="00EB1AFA">
          <w:rPr>
            <w:rFonts w:ascii="Times New Roman" w:eastAsia="Calibri" w:hAnsi="Times New Roman" w:cs="Times New Roman"/>
            <w:sz w:val="24"/>
            <w:szCs w:val="24"/>
          </w:rPr>
          <w:t>назначение и основные элементы</w:t>
        </w:r>
      </w:hyperlink>
      <w:r w:rsidRPr="00EB1AFA">
        <w:rPr>
          <w:rFonts w:ascii="Times New Roman" w:eastAsia="Calibri" w:hAnsi="Times New Roman" w:cs="Times New Roman"/>
          <w:sz w:val="24"/>
          <w:szCs w:val="24"/>
        </w:rPr>
        <w:t xml:space="preserve"> стреловых самоходных кранов. Установить различие между стреловыми самоходными кранами с гибкой и жесткой подвеской стрелового оборудования.</w:t>
      </w:r>
    </w:p>
    <w:p w:rsidR="00EB1AFA" w:rsidRDefault="00EB1AFA" w:rsidP="00EB1A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1AFA">
        <w:rPr>
          <w:rFonts w:ascii="Times New Roman" w:eastAsia="Calibri" w:hAnsi="Times New Roman" w:cs="Times New Roman"/>
          <w:b/>
          <w:sz w:val="24"/>
          <w:szCs w:val="24"/>
        </w:rPr>
        <w:t>Задание 2:</w:t>
      </w:r>
      <w:r w:rsidRPr="00EB1AFA">
        <w:rPr>
          <w:rFonts w:ascii="Times New Roman" w:eastAsia="Calibri" w:hAnsi="Times New Roman" w:cs="Times New Roman"/>
          <w:sz w:val="24"/>
          <w:szCs w:val="24"/>
        </w:rPr>
        <w:t xml:space="preserve"> используя </w:t>
      </w:r>
      <w:hyperlink r:id="rId5" w:history="1">
        <w:r w:rsidRPr="00EB1AFA">
          <w:rPr>
            <w:rFonts w:ascii="Times New Roman" w:eastAsia="Calibri" w:hAnsi="Times New Roman" w:cs="Times New Roman"/>
            <w:sz w:val="24"/>
            <w:szCs w:val="24"/>
          </w:rPr>
          <w:t>классификацию</w:t>
        </w:r>
      </w:hyperlink>
      <w:r w:rsidRPr="00EB1AFA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hyperlink r:id="rId6" w:history="1">
        <w:r w:rsidRPr="00EB1AFA">
          <w:rPr>
            <w:rFonts w:ascii="Times New Roman" w:eastAsia="Calibri" w:hAnsi="Times New Roman" w:cs="Times New Roman"/>
            <w:sz w:val="24"/>
            <w:szCs w:val="24"/>
          </w:rPr>
          <w:t>систему индексации</w:t>
        </w:r>
      </w:hyperlink>
      <w:r w:rsidRPr="00EB1AFA">
        <w:rPr>
          <w:rFonts w:ascii="Times New Roman" w:eastAsia="Calibri" w:hAnsi="Times New Roman" w:cs="Times New Roman"/>
          <w:sz w:val="24"/>
          <w:szCs w:val="24"/>
        </w:rPr>
        <w:t xml:space="preserve"> стреловых самоходных кранов, выполнить ее анализ и идентификацию моделей.</w:t>
      </w:r>
    </w:p>
    <w:p w:rsidR="00EB1AFA" w:rsidRDefault="00EB1AFA" w:rsidP="00EB1A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B1AFA" w:rsidRDefault="00EB1AFA" w:rsidP="00EB1A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86D1E">
        <w:rPr>
          <w:rFonts w:ascii="Times New Roman" w:eastAsia="Calibri" w:hAnsi="Times New Roman" w:cs="Times New Roman"/>
          <w:b/>
          <w:sz w:val="24"/>
          <w:szCs w:val="24"/>
        </w:rPr>
        <w:t>Варианты заданий к выполнению практической работы: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41"/>
        <w:gridCol w:w="745"/>
        <w:gridCol w:w="779"/>
        <w:gridCol w:w="752"/>
        <w:gridCol w:w="761"/>
        <w:gridCol w:w="803"/>
        <w:gridCol w:w="775"/>
        <w:gridCol w:w="758"/>
        <w:gridCol w:w="790"/>
        <w:gridCol w:w="752"/>
        <w:gridCol w:w="889"/>
      </w:tblGrid>
      <w:tr w:rsidR="00FC3AEB" w:rsidTr="00EB1AFA">
        <w:tc>
          <w:tcPr>
            <w:tcW w:w="1541" w:type="dxa"/>
            <w:vMerge w:val="restart"/>
          </w:tcPr>
          <w:p w:rsidR="00EB1AFA" w:rsidRDefault="00EB1AFA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Показатель </w:t>
            </w:r>
          </w:p>
        </w:tc>
        <w:tc>
          <w:tcPr>
            <w:tcW w:w="7804" w:type="dxa"/>
            <w:gridSpan w:val="10"/>
          </w:tcPr>
          <w:p w:rsidR="00EB1AFA" w:rsidRDefault="00EB1AFA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Вариант </w:t>
            </w:r>
          </w:p>
        </w:tc>
      </w:tr>
      <w:tr w:rsidR="00FC3AEB" w:rsidTr="00EB1AFA">
        <w:tc>
          <w:tcPr>
            <w:tcW w:w="1541" w:type="dxa"/>
            <w:vMerge/>
          </w:tcPr>
          <w:p w:rsidR="00EB1AFA" w:rsidRDefault="00EB1AFA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" w:type="dxa"/>
          </w:tcPr>
          <w:p w:rsidR="00EB1AFA" w:rsidRDefault="00EB1AFA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" w:type="dxa"/>
          </w:tcPr>
          <w:p w:rsidR="00EB1AFA" w:rsidRDefault="00EB1AFA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</w:tcPr>
          <w:p w:rsidR="00EB1AFA" w:rsidRDefault="00EB1AFA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1" w:type="dxa"/>
          </w:tcPr>
          <w:p w:rsidR="00EB1AFA" w:rsidRDefault="00EB1AFA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3" w:type="dxa"/>
          </w:tcPr>
          <w:p w:rsidR="00EB1AFA" w:rsidRDefault="00EB1AFA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5" w:type="dxa"/>
          </w:tcPr>
          <w:p w:rsidR="00EB1AFA" w:rsidRDefault="00EB1AFA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8" w:type="dxa"/>
          </w:tcPr>
          <w:p w:rsidR="00EB1AFA" w:rsidRDefault="00EB1AFA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0" w:type="dxa"/>
          </w:tcPr>
          <w:p w:rsidR="00EB1AFA" w:rsidRDefault="00EB1AFA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2" w:type="dxa"/>
          </w:tcPr>
          <w:p w:rsidR="00EB1AFA" w:rsidRDefault="00EB1AFA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89" w:type="dxa"/>
          </w:tcPr>
          <w:p w:rsidR="00EB1AFA" w:rsidRDefault="00EB1AFA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FC3AEB" w:rsidTr="00FC3AEB">
        <w:trPr>
          <w:cantSplit/>
          <w:trHeight w:val="1134"/>
        </w:trPr>
        <w:tc>
          <w:tcPr>
            <w:tcW w:w="1541" w:type="dxa"/>
          </w:tcPr>
          <w:p w:rsidR="00EB1AFA" w:rsidRDefault="00EB1AFA" w:rsidP="00EB1A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Марка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самоходных кранов</w:t>
            </w:r>
          </w:p>
        </w:tc>
        <w:tc>
          <w:tcPr>
            <w:tcW w:w="745" w:type="dxa"/>
            <w:textDirection w:val="btLr"/>
          </w:tcPr>
          <w:p w:rsidR="00EB1AFA" w:rsidRDefault="00EB1AFA" w:rsidP="00FC3AEB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КС-35714</w:t>
            </w:r>
          </w:p>
        </w:tc>
        <w:tc>
          <w:tcPr>
            <w:tcW w:w="779" w:type="dxa"/>
            <w:textDirection w:val="btLr"/>
          </w:tcPr>
          <w:p w:rsidR="00EB1AFA" w:rsidRDefault="00EB1AFA" w:rsidP="00FC3AEB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КС-35714К</w:t>
            </w:r>
          </w:p>
        </w:tc>
        <w:tc>
          <w:tcPr>
            <w:tcW w:w="752" w:type="dxa"/>
            <w:textDirection w:val="btLr"/>
          </w:tcPr>
          <w:p w:rsidR="00EB1AFA" w:rsidRDefault="00EB1AFA" w:rsidP="00FC3AEB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КС-35714</w:t>
            </w:r>
            <w:r w:rsidR="00FC3AEB">
              <w:rPr>
                <w:rFonts w:ascii="Times New Roman" w:eastAsia="Calibri" w:hAnsi="Times New Roman" w:cs="Times New Roman"/>
                <w:sz w:val="24"/>
                <w:szCs w:val="24"/>
              </w:rPr>
              <w:t>К-2</w:t>
            </w:r>
          </w:p>
        </w:tc>
        <w:tc>
          <w:tcPr>
            <w:tcW w:w="761" w:type="dxa"/>
            <w:textDirection w:val="btLr"/>
          </w:tcPr>
          <w:p w:rsidR="00EB1AFA" w:rsidRDefault="00FC3AEB" w:rsidP="00FC3AEB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КС-35715</w:t>
            </w:r>
          </w:p>
        </w:tc>
        <w:tc>
          <w:tcPr>
            <w:tcW w:w="803" w:type="dxa"/>
            <w:textDirection w:val="btLr"/>
          </w:tcPr>
          <w:p w:rsidR="00EB1AFA" w:rsidRDefault="00FC3AEB" w:rsidP="00FC3AEB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КС-35714-2</w:t>
            </w:r>
          </w:p>
        </w:tc>
        <w:tc>
          <w:tcPr>
            <w:tcW w:w="775" w:type="dxa"/>
            <w:textDirection w:val="btLr"/>
          </w:tcPr>
          <w:p w:rsidR="00EB1AFA" w:rsidRDefault="00FC3AEB" w:rsidP="00FC3AEB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КС-45717</w:t>
            </w:r>
          </w:p>
        </w:tc>
        <w:tc>
          <w:tcPr>
            <w:tcW w:w="758" w:type="dxa"/>
            <w:textDirection w:val="btLr"/>
          </w:tcPr>
          <w:p w:rsidR="00EB1AFA" w:rsidRDefault="00FC3AEB" w:rsidP="00FC3AEB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КС-45717К-1</w:t>
            </w:r>
          </w:p>
        </w:tc>
        <w:tc>
          <w:tcPr>
            <w:tcW w:w="790" w:type="dxa"/>
            <w:textDirection w:val="btLr"/>
          </w:tcPr>
          <w:p w:rsidR="00EB1AFA" w:rsidRDefault="00FC3AEB" w:rsidP="00FC3AEB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КС-45717К-2</w:t>
            </w:r>
          </w:p>
        </w:tc>
        <w:tc>
          <w:tcPr>
            <w:tcW w:w="752" w:type="dxa"/>
            <w:textDirection w:val="btLr"/>
          </w:tcPr>
          <w:p w:rsidR="00EB1AFA" w:rsidRDefault="00FC3AEB" w:rsidP="00FC3AEB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КС-55717А</w:t>
            </w:r>
          </w:p>
        </w:tc>
        <w:tc>
          <w:tcPr>
            <w:tcW w:w="889" w:type="dxa"/>
            <w:textDirection w:val="btLr"/>
          </w:tcPr>
          <w:p w:rsidR="00EB1AFA" w:rsidRDefault="00FC3AEB" w:rsidP="00FC3AEB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КС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-8973</w:t>
            </w:r>
          </w:p>
        </w:tc>
      </w:tr>
    </w:tbl>
    <w:p w:rsidR="00EB1AFA" w:rsidRPr="00886D1E" w:rsidRDefault="00EB1AFA" w:rsidP="00EB1A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B1AFA" w:rsidRPr="006D1069" w:rsidRDefault="00EB1AFA" w:rsidP="00EB1A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>СПИСОК РЕКОМЕНДУЕМОЙ ЛИТЕРАТУРЫ</w:t>
      </w:r>
    </w:p>
    <w:p w:rsidR="00EB1AFA" w:rsidRPr="006D1069" w:rsidRDefault="00EB1AFA" w:rsidP="00EB1A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Лукашук</w:t>
      </w:r>
      <w:proofErr w:type="spellEnd"/>
      <w:r w:rsidRPr="006D1069">
        <w:rPr>
          <w:rFonts w:ascii="Times New Roman" w:hAnsi="Times New Roman" w:cs="Times New Roman"/>
          <w:sz w:val="24"/>
          <w:szCs w:val="24"/>
        </w:rPr>
        <w:t xml:space="preserve"> О.А., Комиссаров А.П.,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Летнев</w:t>
      </w:r>
      <w:proofErr w:type="spellEnd"/>
      <w:r w:rsidRPr="006D1069">
        <w:rPr>
          <w:rFonts w:ascii="Times New Roman" w:hAnsi="Times New Roman" w:cs="Times New Roman"/>
          <w:sz w:val="24"/>
          <w:szCs w:val="24"/>
        </w:rPr>
        <w:t xml:space="preserve"> К.Ю. Машины для разработки грунтов. Учебное пособие.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Екатеринбур</w:t>
      </w:r>
      <w:proofErr w:type="spellEnd"/>
      <w:proofErr w:type="gramStart"/>
      <w:r w:rsidRPr="006D1069">
        <w:rPr>
          <w:rFonts w:ascii="Times New Roman" w:hAnsi="Times New Roman" w:cs="Times New Roman"/>
          <w:sz w:val="24"/>
          <w:szCs w:val="24"/>
        </w:rPr>
        <w:t>. г</w:t>
      </w:r>
      <w:proofErr w:type="gramEnd"/>
      <w:r w:rsidRPr="006D1069">
        <w:rPr>
          <w:rFonts w:ascii="Times New Roman" w:hAnsi="Times New Roman" w:cs="Times New Roman"/>
          <w:sz w:val="24"/>
          <w:szCs w:val="24"/>
        </w:rPr>
        <w:t xml:space="preserve"> Издательство Уральского университета. 2018</w:t>
      </w:r>
    </w:p>
    <w:p w:rsidR="00EB1AFA" w:rsidRPr="006D1069" w:rsidRDefault="00EB1AFA" w:rsidP="00EB1A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 xml:space="preserve">2. Волков Д. П., Крикун В. Я. Строительные машины и средства малой механизации. -М.: Мастерство, 2014. 2. Барсов И.П. Строительные машины и оборудование - М.: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Стройиздат</w:t>
      </w:r>
      <w:proofErr w:type="spellEnd"/>
      <w:r w:rsidRPr="006D1069">
        <w:rPr>
          <w:rFonts w:ascii="Times New Roman" w:hAnsi="Times New Roman" w:cs="Times New Roman"/>
          <w:sz w:val="24"/>
          <w:szCs w:val="24"/>
        </w:rPr>
        <w:t>, 2015.</w:t>
      </w:r>
    </w:p>
    <w:p w:rsidR="00EB1AFA" w:rsidRPr="006D1069" w:rsidRDefault="00EB1AFA" w:rsidP="00EB1A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Кирнев</w:t>
      </w:r>
      <w:proofErr w:type="spellEnd"/>
      <w:r w:rsidRPr="006D1069">
        <w:rPr>
          <w:rFonts w:ascii="Times New Roman" w:hAnsi="Times New Roman" w:cs="Times New Roman"/>
          <w:sz w:val="24"/>
          <w:szCs w:val="24"/>
        </w:rPr>
        <w:t xml:space="preserve"> А. Д.,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Несветаев</w:t>
      </w:r>
      <w:proofErr w:type="spellEnd"/>
      <w:r w:rsidRPr="006D1069">
        <w:rPr>
          <w:rFonts w:ascii="Times New Roman" w:hAnsi="Times New Roman" w:cs="Times New Roman"/>
          <w:sz w:val="24"/>
          <w:szCs w:val="24"/>
        </w:rPr>
        <w:t xml:space="preserve"> Г. В. Строительные краны и грузоподъемные механизмы: справочник. Ростов-на-Дону Феникс 2013</w:t>
      </w:r>
    </w:p>
    <w:p w:rsidR="00EB1AFA" w:rsidRPr="006D1069" w:rsidRDefault="00EB1AFA" w:rsidP="00EB1A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 xml:space="preserve">4. Баловнев, В. И. Дорожно-строительные машины и комплексы: учебник. 2-е изд.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proofErr w:type="gramStart"/>
      <w:r w:rsidRPr="006D1069">
        <w:rPr>
          <w:rFonts w:ascii="Times New Roman" w:hAnsi="Times New Roman" w:cs="Times New Roman"/>
          <w:sz w:val="24"/>
          <w:szCs w:val="24"/>
        </w:rPr>
        <w:t>. и</w:t>
      </w:r>
      <w:proofErr w:type="gramEnd"/>
      <w:r w:rsidRPr="006D1069">
        <w:rPr>
          <w:rFonts w:ascii="Times New Roman" w:hAnsi="Times New Roman" w:cs="Times New Roman"/>
          <w:sz w:val="24"/>
          <w:szCs w:val="24"/>
        </w:rPr>
        <w:t xml:space="preserve"> доп. /под ред. В. И. Баловнева, Г. В. Кустарев, Е. С. Локшин. – Омск: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СибАДИ</w:t>
      </w:r>
      <w:proofErr w:type="spellEnd"/>
      <w:r w:rsidRPr="006D1069">
        <w:rPr>
          <w:rFonts w:ascii="Times New Roman" w:hAnsi="Times New Roman" w:cs="Times New Roman"/>
          <w:sz w:val="24"/>
          <w:szCs w:val="24"/>
        </w:rPr>
        <w:t>, 2001. − 528 с.</w:t>
      </w:r>
    </w:p>
    <w:p w:rsidR="00EB1AFA" w:rsidRPr="006D1069" w:rsidRDefault="00EB1AFA" w:rsidP="00EB1A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>5. Баловнев, В. И. Многоцелевые дорожно-строительные и технологические машины: учебное пособие / В. И. Баловнев. – Омск – Москва: ОАО «Омский дом печати», 2006. – 320 с.</w:t>
      </w:r>
    </w:p>
    <w:p w:rsidR="00EB1AFA" w:rsidRPr="006D1069" w:rsidRDefault="00EB1AFA" w:rsidP="00EB1A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 xml:space="preserve">6. Вербицкий, Г. М. Комплексная механизация строительства: учебное пособие /Г. М. Вербицкий. – Хабаровск: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Тихоок</w:t>
      </w:r>
      <w:proofErr w:type="spellEnd"/>
      <w:r w:rsidRPr="006D1069">
        <w:rPr>
          <w:rFonts w:ascii="Times New Roman" w:hAnsi="Times New Roman" w:cs="Times New Roman"/>
          <w:sz w:val="24"/>
          <w:szCs w:val="24"/>
        </w:rPr>
        <w:t>. гос. ун-т, 2006. − 274 с.</w:t>
      </w:r>
    </w:p>
    <w:p w:rsidR="00EB1AFA" w:rsidRPr="006D1069" w:rsidRDefault="00EB1AFA" w:rsidP="00EB1A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>7. Доценко, А. И. Строительные машины и основы автоматизации: учебник для вузов /А. И. Доценко. – М.: Машиностроение, 1995. – 400 с.</w:t>
      </w:r>
    </w:p>
    <w:p w:rsidR="00EB1AFA" w:rsidRPr="006D1069" w:rsidRDefault="00EB1AFA" w:rsidP="00EB1A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 xml:space="preserve">8. Максименко, А. Н. Эксплуатация строительных и дорожных машин /А. Н. Максименко. – </w:t>
      </w:r>
      <w:proofErr w:type="gramStart"/>
      <w:r w:rsidRPr="006D1069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6D1069">
        <w:rPr>
          <w:rFonts w:ascii="Times New Roman" w:hAnsi="Times New Roman" w:cs="Times New Roman"/>
          <w:sz w:val="24"/>
          <w:szCs w:val="24"/>
        </w:rPr>
        <w:t xml:space="preserve"> БХВ-Петербург, 2006. − 400 с.</w:t>
      </w:r>
    </w:p>
    <w:p w:rsidR="00EB1AFA" w:rsidRPr="006D1069" w:rsidRDefault="00EB1AFA" w:rsidP="00EB1A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 xml:space="preserve">9. Справочник конструктора дорожных машин. Изд.2-е,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proofErr w:type="gramStart"/>
      <w:r w:rsidRPr="006D1069">
        <w:rPr>
          <w:rFonts w:ascii="Times New Roman" w:hAnsi="Times New Roman" w:cs="Times New Roman"/>
          <w:sz w:val="24"/>
          <w:szCs w:val="24"/>
        </w:rPr>
        <w:t>. и</w:t>
      </w:r>
      <w:proofErr w:type="gramEnd"/>
      <w:r w:rsidRPr="006D1069">
        <w:rPr>
          <w:rFonts w:ascii="Times New Roman" w:hAnsi="Times New Roman" w:cs="Times New Roman"/>
          <w:sz w:val="24"/>
          <w:szCs w:val="24"/>
        </w:rPr>
        <w:t xml:space="preserve"> доп. /под ред. И. П.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Бородачева</w:t>
      </w:r>
      <w:proofErr w:type="spellEnd"/>
      <w:r w:rsidRPr="006D1069">
        <w:rPr>
          <w:rFonts w:ascii="Times New Roman" w:hAnsi="Times New Roman" w:cs="Times New Roman"/>
          <w:sz w:val="24"/>
          <w:szCs w:val="24"/>
        </w:rPr>
        <w:t>. – М.: Машиностроение, 1973. − 492 с.</w:t>
      </w:r>
    </w:p>
    <w:p w:rsidR="00EB1AFA" w:rsidRPr="006D1069" w:rsidRDefault="00EB1AFA" w:rsidP="00EB1A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>10. Строительные машины: справочник Т.1 и Т.2 /под ред. Кузина. – М.: Машиностроение, 1991. − 325 с.</w:t>
      </w:r>
    </w:p>
    <w:p w:rsidR="00EB1AFA" w:rsidRPr="00886D1E" w:rsidRDefault="00EB1AFA" w:rsidP="00EB1A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>11. Ким, Б. Г. Механизация строительства, организация диагностирования строительных и дорожных машин. МДС 12 – 20 2004. ‒ М.: Госстрой России, 2004. ‒ 35 с.</w:t>
      </w:r>
    </w:p>
    <w:p w:rsidR="00EB1AFA" w:rsidRPr="00EB1AFA" w:rsidRDefault="00EB1AFA" w:rsidP="00EB1A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EB1AFA" w:rsidRPr="00EB1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B5E"/>
    <w:rsid w:val="004770BD"/>
    <w:rsid w:val="005D4B5E"/>
    <w:rsid w:val="00EB1AFA"/>
    <w:rsid w:val="00FC3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6630F0-6808-4945-ACEA-FBC94625A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1A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D:\Kafedra\&#1047;&#1072;&#1088;&#1072;&#1087;&#1080;&#1085;\&#1057;&#1090;&#1088;&#1086;&#1080;&#1090;&#1077;&#1083;&#1100;&#1085;&#1099;&#1077;%20&#1084;&#1072;&#1096;&#1080;&#1085;&#1099;\All\sdm_kstu\sdm.kstu.kz\KSDM\ind_ssk.htm" TargetMode="External"/><Relationship Id="rId5" Type="http://schemas.openxmlformats.org/officeDocument/2006/relationships/hyperlink" Target="file:///D:\Kafedra\&#1047;&#1072;&#1088;&#1072;&#1087;&#1080;&#1085;\&#1057;&#1090;&#1088;&#1086;&#1080;&#1090;&#1077;&#1083;&#1100;&#1085;&#1099;&#1077;%20&#1084;&#1072;&#1096;&#1080;&#1085;&#1099;\All\sdm_kstu\sdm.kstu.kz\KSDM\kl_ssk.htm" TargetMode="External"/><Relationship Id="rId4" Type="http://schemas.openxmlformats.org/officeDocument/2006/relationships/hyperlink" Target="file:///D:\Kafedra\&#1047;&#1072;&#1088;&#1072;&#1087;&#1080;&#1085;\&#1057;&#1090;&#1088;&#1086;&#1080;&#1090;&#1077;&#1083;&#1100;&#1085;&#1099;&#1077;%20&#1084;&#1072;&#1096;&#1080;&#1085;&#1099;\All\sdm_kstu\sdm.kstu.kz\KSDM\ssk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2023-09-17T16:09:00Z</dcterms:created>
  <dcterms:modified xsi:type="dcterms:W3CDTF">2023-09-17T16:25:00Z</dcterms:modified>
</cp:coreProperties>
</file>